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6E68" w14:textId="11B4F1B8" w:rsidR="00B10D77" w:rsidRPr="0057086F" w:rsidRDefault="00B10D77" w:rsidP="008402B1">
      <w:pPr>
        <w:pStyle w:val="NormalWeb"/>
        <w:rPr>
          <w:rFonts w:ascii="Segoe UI" w:hAnsi="Segoe UI" w:cs="Segoe UI"/>
          <w:sz w:val="36"/>
          <w:szCs w:val="36"/>
        </w:rPr>
      </w:pPr>
      <w:r w:rsidRPr="0057086F">
        <w:rPr>
          <w:rStyle w:val="Strong"/>
          <w:rFonts w:ascii="Segoe UI" w:hAnsi="Segoe UI" w:cs="Segoe UI"/>
          <w:sz w:val="36"/>
          <w:szCs w:val="36"/>
        </w:rPr>
        <w:t>Dental Hygiene Policy (EYFS Updated - September 2025)</w:t>
      </w:r>
    </w:p>
    <w:p w14:paraId="01F415BA" w14:textId="21062C0E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57086F">
        <w:rPr>
          <w:rFonts w:ascii="Segoe UI" w:hAnsi="Segoe UI" w:cs="Segoe UI"/>
          <w:sz w:val="28"/>
          <w:szCs w:val="28"/>
        </w:rPr>
        <w:t xml:space="preserve"> At </w:t>
      </w:r>
      <w:r w:rsidR="006E76EB">
        <w:rPr>
          <w:rFonts w:ascii="Segoe UI" w:hAnsi="Segoe UI" w:cs="Segoe UI"/>
          <w:sz w:val="28"/>
          <w:szCs w:val="28"/>
        </w:rPr>
        <w:t xml:space="preserve">Nanny Pat’s Childcare, </w:t>
      </w:r>
      <w:r w:rsidRPr="0057086F">
        <w:rPr>
          <w:rFonts w:ascii="Segoe UI" w:hAnsi="Segoe UI" w:cs="Segoe UI"/>
          <w:sz w:val="28"/>
          <w:szCs w:val="28"/>
        </w:rPr>
        <w:t>we prioritise children's oral health by fostering good dental hygiene awareness and education. While tooth brushing does not take place on-site, we strongly encourage and support toothbrushing at home both before and after attendance.</w:t>
      </w:r>
    </w:p>
    <w:p w14:paraId="0BF23B2B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Home Toothbrushing Routine:</w:t>
      </w:r>
    </w:p>
    <w:p w14:paraId="66D495BF" w14:textId="77777777" w:rsidR="00B10D77" w:rsidRPr="0057086F" w:rsidRDefault="00B10D77" w:rsidP="00B10D77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Parents are encouraged to ensure their children brush their teeth thoroughly using age-appropriate fluoride toothpaste before arriving and after leaving our setting.</w:t>
      </w:r>
    </w:p>
    <w:p w14:paraId="0481A8E8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Parental Responsibility:</w:t>
      </w:r>
    </w:p>
    <w:p w14:paraId="7D397F61" w14:textId="77777777" w:rsidR="00B10D77" w:rsidRPr="0057086F" w:rsidRDefault="00B10D77" w:rsidP="00B10D77">
      <w:pPr>
        <w:pStyle w:val="NormalWeb"/>
        <w:numPr>
          <w:ilvl w:val="0"/>
          <w:numId w:val="16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Parents or legal guardians are responsible for their child's toothbrushing routine and are encouraged to maintain regular dental check-ups and professional dental advice.</w:t>
      </w:r>
    </w:p>
    <w:p w14:paraId="21D8A7CC" w14:textId="77777777" w:rsidR="00B10D77" w:rsidRPr="0057086F" w:rsidRDefault="00B10D77" w:rsidP="00B10D77">
      <w:pPr>
        <w:pStyle w:val="NormalWeb"/>
        <w:numPr>
          <w:ilvl w:val="0"/>
          <w:numId w:val="16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Parents should inform us of any specific dental hygiene needs or concerns relevant to their child.</w:t>
      </w:r>
    </w:p>
    <w:p w14:paraId="0FAA04D2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Oral Health Education:</w:t>
      </w:r>
    </w:p>
    <w:p w14:paraId="08879940" w14:textId="77777777" w:rsidR="00B10D77" w:rsidRPr="0057086F" w:rsidRDefault="00B10D77" w:rsidP="00B10D77">
      <w:pPr>
        <w:pStyle w:val="NormalWeb"/>
        <w:numPr>
          <w:ilvl w:val="0"/>
          <w:numId w:val="17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We provide regular, age-appropriate oral health education to children, emphasizing the importance of dental hygiene, healthy eating habits, and regular toothbrushing at home.</w:t>
      </w:r>
    </w:p>
    <w:p w14:paraId="550EDF20" w14:textId="77777777" w:rsidR="00B10D77" w:rsidRPr="0057086F" w:rsidRDefault="00B10D77" w:rsidP="00B10D77">
      <w:pPr>
        <w:pStyle w:val="NormalWeb"/>
        <w:numPr>
          <w:ilvl w:val="0"/>
          <w:numId w:val="17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Children learn about tooth decay prevention, gum health, and the significance of good oral hygiene practices.</w:t>
      </w:r>
    </w:p>
    <w:p w14:paraId="3692B547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Healthy Snacks and Drinks:</w:t>
      </w:r>
    </w:p>
    <w:p w14:paraId="354138CA" w14:textId="77777777" w:rsidR="00B10D77" w:rsidRPr="0057086F" w:rsidRDefault="00B10D77" w:rsidP="00B10D77">
      <w:pPr>
        <w:pStyle w:val="NormalWeb"/>
        <w:numPr>
          <w:ilvl w:val="0"/>
          <w:numId w:val="18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Nutritious snacks and drinks promoting good oral health are provided daily.</w:t>
      </w:r>
    </w:p>
    <w:p w14:paraId="222C689D" w14:textId="77777777" w:rsidR="00B10D77" w:rsidRPr="0057086F" w:rsidRDefault="00B10D77" w:rsidP="00B10D77">
      <w:pPr>
        <w:pStyle w:val="NormalWeb"/>
        <w:numPr>
          <w:ilvl w:val="0"/>
          <w:numId w:val="18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Sugary snacks and beverages are limited to special occasions, aligning with healthy lifestyle guidelines.</w:t>
      </w:r>
    </w:p>
    <w:p w14:paraId="1CB6109A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Water Availability:</w:t>
      </w:r>
    </w:p>
    <w:p w14:paraId="0FA794F4" w14:textId="77777777" w:rsidR="00B10D77" w:rsidRPr="0057086F" w:rsidRDefault="00B10D77" w:rsidP="00B10D77">
      <w:pPr>
        <w:pStyle w:val="NormalWeb"/>
        <w:numPr>
          <w:ilvl w:val="0"/>
          <w:numId w:val="19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lastRenderedPageBreak/>
        <w:t>Fresh drinking water is available to children throughout the day, promoting hydration and aiding in oral hygiene after meals and snacks.</w:t>
      </w:r>
    </w:p>
    <w:p w14:paraId="2B0A002D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Emergency Dental Care:</w:t>
      </w:r>
    </w:p>
    <w:p w14:paraId="39B58648" w14:textId="77777777" w:rsidR="00B10D77" w:rsidRPr="0057086F" w:rsidRDefault="00B10D77" w:rsidP="00B10D77">
      <w:pPr>
        <w:pStyle w:val="NormalWeb"/>
        <w:numPr>
          <w:ilvl w:val="0"/>
          <w:numId w:val="20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Parents are promptly notified in case of dental emergencies, and immediate first aid is administered as necessary.</w:t>
      </w:r>
    </w:p>
    <w:p w14:paraId="03ED3A06" w14:textId="77777777" w:rsidR="00B10D77" w:rsidRPr="0057086F" w:rsidRDefault="00B10D77" w:rsidP="00B10D77">
      <w:pPr>
        <w:pStyle w:val="NormalWeb"/>
        <w:numPr>
          <w:ilvl w:val="0"/>
          <w:numId w:val="20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Urgent professional medical or dental assistance is sought if required.</w:t>
      </w:r>
    </w:p>
    <w:p w14:paraId="3ED79EB1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Dental Health Records:</w:t>
      </w:r>
    </w:p>
    <w:p w14:paraId="70EFD413" w14:textId="77777777" w:rsidR="00B10D77" w:rsidRPr="0057086F" w:rsidRDefault="00B10D77" w:rsidP="00B10D77">
      <w:pPr>
        <w:pStyle w:val="NormalWeb"/>
        <w:numPr>
          <w:ilvl w:val="0"/>
          <w:numId w:val="21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Relevant dental information provided by parents or dental professionals is securely maintained.</w:t>
      </w:r>
    </w:p>
    <w:p w14:paraId="3BA7CCB2" w14:textId="31388AC5" w:rsidR="00B10D77" w:rsidRPr="0057086F" w:rsidRDefault="00B10D77" w:rsidP="00B10D77">
      <w:pPr>
        <w:pStyle w:val="NormalWeb"/>
        <w:numPr>
          <w:ilvl w:val="0"/>
          <w:numId w:val="21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Records remain confidential and are accessible only by authorised personnel.</w:t>
      </w:r>
    </w:p>
    <w:p w14:paraId="2F64A2CE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42C68005" w14:textId="77777777" w:rsidR="00B10D77" w:rsidRPr="0057086F" w:rsidRDefault="00B10D77" w:rsidP="00B10D77">
      <w:pPr>
        <w:pStyle w:val="NormalWeb"/>
        <w:numPr>
          <w:ilvl w:val="0"/>
          <w:numId w:val="22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This policy is reviewed annually or as necessary, ensuring compliance with EYFS and local regulatory updates.</w:t>
      </w:r>
    </w:p>
    <w:p w14:paraId="542A08B9" w14:textId="77777777" w:rsidR="00B10D77" w:rsidRPr="0057086F" w:rsidRDefault="00B10D77" w:rsidP="00B10D77">
      <w:pPr>
        <w:pStyle w:val="NormalWeb"/>
        <w:numPr>
          <w:ilvl w:val="0"/>
          <w:numId w:val="22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Feedback from parents, staff, and dental health professionals informs continuous improvements in our dental hygiene awareness and education practices.</w:t>
      </w:r>
    </w:p>
    <w:p w14:paraId="6B9D70EE" w14:textId="77777777" w:rsidR="00B10D77" w:rsidRPr="0057086F" w:rsidRDefault="00B10D77" w:rsidP="00B10D77">
      <w:pPr>
        <w:pStyle w:val="NormalWeb"/>
        <w:rPr>
          <w:rFonts w:ascii="Segoe UI" w:hAnsi="Segoe UI" w:cs="Segoe UI"/>
          <w:sz w:val="28"/>
          <w:szCs w:val="28"/>
        </w:rPr>
      </w:pPr>
      <w:r w:rsidRPr="0057086F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12023E7E" w14:textId="1AAAFDEF" w:rsidR="00B10D77" w:rsidRPr="0057086F" w:rsidRDefault="00B10D77" w:rsidP="00B10D77">
      <w:pPr>
        <w:pStyle w:val="NormalWeb"/>
        <w:numPr>
          <w:ilvl w:val="0"/>
          <w:numId w:val="23"/>
        </w:numPr>
        <w:rPr>
          <w:rFonts w:ascii="Segoe UI" w:hAnsi="Segoe UI" w:cs="Segoe UI"/>
          <w:sz w:val="28"/>
          <w:szCs w:val="28"/>
        </w:rPr>
      </w:pPr>
      <w:r w:rsidRPr="0057086F">
        <w:rPr>
          <w:rFonts w:ascii="Segoe UI" w:hAnsi="Segoe UI" w:cs="Segoe UI"/>
          <w:sz w:val="28"/>
          <w:szCs w:val="28"/>
        </w:rPr>
        <w:t>The policy incorporates EYFS 2025 revisions, prioritising holistic child development through comprehensive oral health education and awareness.</w:t>
      </w:r>
    </w:p>
    <w:p w14:paraId="2D5D6A35" w14:textId="77777777" w:rsidR="008402B1" w:rsidRDefault="008402B1" w:rsidP="008402B1">
      <w:pPr>
        <w:rPr>
          <w:rFonts w:ascii="Segoe UI" w:hAnsi="Segoe UI" w:cs="Segoe UI"/>
          <w:sz w:val="28"/>
          <w:szCs w:val="28"/>
        </w:rPr>
      </w:pPr>
    </w:p>
    <w:p w14:paraId="428292C5" w14:textId="55F4DA09" w:rsidR="008402B1" w:rsidRDefault="008402B1" w:rsidP="008402B1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Signed: Angela Williams</w:t>
      </w:r>
    </w:p>
    <w:p w14:paraId="264560F1" w14:textId="77777777" w:rsidR="008402B1" w:rsidRDefault="008402B1" w:rsidP="008402B1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Date: September 2025</w:t>
      </w:r>
    </w:p>
    <w:p w14:paraId="40716DC4" w14:textId="4FC7332D" w:rsidR="0003015E" w:rsidRPr="0057086F" w:rsidRDefault="0003015E" w:rsidP="00B10D77">
      <w:pPr>
        <w:rPr>
          <w:rFonts w:ascii="Segoe UI" w:hAnsi="Segoe UI" w:cs="Segoe UI"/>
          <w:sz w:val="28"/>
          <w:szCs w:val="28"/>
        </w:rPr>
      </w:pPr>
    </w:p>
    <w:sectPr w:rsidR="0003015E" w:rsidRPr="0057086F" w:rsidSect="00F90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12B0" w14:textId="77777777" w:rsidR="00D92D7D" w:rsidRDefault="00D92D7D" w:rsidP="007718AC">
      <w:r>
        <w:separator/>
      </w:r>
    </w:p>
  </w:endnote>
  <w:endnote w:type="continuationSeparator" w:id="0">
    <w:p w14:paraId="1F40189F" w14:textId="77777777" w:rsidR="00D92D7D" w:rsidRDefault="00D92D7D" w:rsidP="0077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8FB" w14:textId="77777777" w:rsidR="007718AC" w:rsidRDefault="00771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518A" w14:textId="4B9DA0AF" w:rsidR="007718AC" w:rsidRDefault="007718AC" w:rsidP="007718AC">
    <w:pPr>
      <w:pStyle w:val="Footer"/>
      <w:jc w:val="center"/>
    </w:pPr>
    <w:r>
      <w:t>© www.</w:t>
    </w:r>
    <w:r w:rsidR="00150FB3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511F" w14:textId="77777777" w:rsidR="007718AC" w:rsidRDefault="00771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161C" w14:textId="77777777" w:rsidR="00D92D7D" w:rsidRDefault="00D92D7D" w:rsidP="007718AC">
      <w:r>
        <w:separator/>
      </w:r>
    </w:p>
  </w:footnote>
  <w:footnote w:type="continuationSeparator" w:id="0">
    <w:p w14:paraId="3E081FD6" w14:textId="77777777" w:rsidR="00D92D7D" w:rsidRDefault="00D92D7D" w:rsidP="0077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2941" w14:textId="77777777" w:rsidR="007718AC" w:rsidRDefault="00771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1AD" w14:textId="77777777" w:rsidR="007718AC" w:rsidRDefault="00771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3522" w14:textId="77777777" w:rsidR="007718AC" w:rsidRDefault="00771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E405F7"/>
    <w:multiLevelType w:val="multilevel"/>
    <w:tmpl w:val="E720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F05"/>
    <w:multiLevelType w:val="multilevel"/>
    <w:tmpl w:val="249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6FD5"/>
    <w:multiLevelType w:val="multilevel"/>
    <w:tmpl w:val="139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62A4E"/>
    <w:multiLevelType w:val="multilevel"/>
    <w:tmpl w:val="71C4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43E6D"/>
    <w:multiLevelType w:val="multilevel"/>
    <w:tmpl w:val="22B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0156"/>
    <w:multiLevelType w:val="multilevel"/>
    <w:tmpl w:val="D08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04A89"/>
    <w:multiLevelType w:val="multilevel"/>
    <w:tmpl w:val="509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37620"/>
    <w:multiLevelType w:val="multilevel"/>
    <w:tmpl w:val="F71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2321B"/>
    <w:multiLevelType w:val="multilevel"/>
    <w:tmpl w:val="E6B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65D68"/>
    <w:multiLevelType w:val="multilevel"/>
    <w:tmpl w:val="5B3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21648"/>
    <w:multiLevelType w:val="multilevel"/>
    <w:tmpl w:val="010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F05A9"/>
    <w:multiLevelType w:val="multilevel"/>
    <w:tmpl w:val="971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F29C1"/>
    <w:multiLevelType w:val="multilevel"/>
    <w:tmpl w:val="1EBE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85220"/>
    <w:multiLevelType w:val="multilevel"/>
    <w:tmpl w:val="B2E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64332"/>
    <w:multiLevelType w:val="multilevel"/>
    <w:tmpl w:val="154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56B63"/>
    <w:multiLevelType w:val="multilevel"/>
    <w:tmpl w:val="272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94420"/>
    <w:multiLevelType w:val="multilevel"/>
    <w:tmpl w:val="A258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351E6"/>
    <w:multiLevelType w:val="multilevel"/>
    <w:tmpl w:val="358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17C33"/>
    <w:multiLevelType w:val="multilevel"/>
    <w:tmpl w:val="19EC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07F65"/>
    <w:multiLevelType w:val="multilevel"/>
    <w:tmpl w:val="4C9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E59CA"/>
    <w:multiLevelType w:val="multilevel"/>
    <w:tmpl w:val="DD7C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65DE8"/>
    <w:multiLevelType w:val="multilevel"/>
    <w:tmpl w:val="A73C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281">
    <w:abstractNumId w:val="0"/>
  </w:num>
  <w:num w:numId="2" w16cid:durableId="17318722">
    <w:abstractNumId w:val="4"/>
  </w:num>
  <w:num w:numId="3" w16cid:durableId="1373262429">
    <w:abstractNumId w:val="20"/>
  </w:num>
  <w:num w:numId="4" w16cid:durableId="754204643">
    <w:abstractNumId w:val="19"/>
  </w:num>
  <w:num w:numId="5" w16cid:durableId="695277451">
    <w:abstractNumId w:val="2"/>
  </w:num>
  <w:num w:numId="6" w16cid:durableId="443236213">
    <w:abstractNumId w:val="16"/>
  </w:num>
  <w:num w:numId="7" w16cid:durableId="1877766459">
    <w:abstractNumId w:val="5"/>
  </w:num>
  <w:num w:numId="8" w16cid:durableId="486172516">
    <w:abstractNumId w:val="7"/>
  </w:num>
  <w:num w:numId="9" w16cid:durableId="1198278089">
    <w:abstractNumId w:val="9"/>
  </w:num>
  <w:num w:numId="10" w16cid:durableId="942541244">
    <w:abstractNumId w:val="17"/>
  </w:num>
  <w:num w:numId="11" w16cid:durableId="1199900379">
    <w:abstractNumId w:val="6"/>
  </w:num>
  <w:num w:numId="12" w16cid:durableId="1381595018">
    <w:abstractNumId w:val="11"/>
  </w:num>
  <w:num w:numId="13" w16cid:durableId="655767340">
    <w:abstractNumId w:val="12"/>
  </w:num>
  <w:num w:numId="14" w16cid:durableId="913204593">
    <w:abstractNumId w:val="14"/>
  </w:num>
  <w:num w:numId="15" w16cid:durableId="1125808119">
    <w:abstractNumId w:val="18"/>
  </w:num>
  <w:num w:numId="16" w16cid:durableId="1116754716">
    <w:abstractNumId w:val="1"/>
  </w:num>
  <w:num w:numId="17" w16cid:durableId="582683491">
    <w:abstractNumId w:val="8"/>
  </w:num>
  <w:num w:numId="18" w16cid:durableId="637151859">
    <w:abstractNumId w:val="21"/>
  </w:num>
  <w:num w:numId="19" w16cid:durableId="241645314">
    <w:abstractNumId w:val="13"/>
  </w:num>
  <w:num w:numId="20" w16cid:durableId="166215943">
    <w:abstractNumId w:val="3"/>
  </w:num>
  <w:num w:numId="21" w16cid:durableId="1792557431">
    <w:abstractNumId w:val="22"/>
  </w:num>
  <w:num w:numId="22" w16cid:durableId="1847358844">
    <w:abstractNumId w:val="10"/>
  </w:num>
  <w:num w:numId="23" w16cid:durableId="353043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BF"/>
    <w:rsid w:val="0003015E"/>
    <w:rsid w:val="00055114"/>
    <w:rsid w:val="00150FB3"/>
    <w:rsid w:val="004C064D"/>
    <w:rsid w:val="0057086F"/>
    <w:rsid w:val="0064046C"/>
    <w:rsid w:val="006736D0"/>
    <w:rsid w:val="006E76EB"/>
    <w:rsid w:val="007718AC"/>
    <w:rsid w:val="0078133A"/>
    <w:rsid w:val="007C29E6"/>
    <w:rsid w:val="008402B1"/>
    <w:rsid w:val="008A5F80"/>
    <w:rsid w:val="00AE60BF"/>
    <w:rsid w:val="00B10D77"/>
    <w:rsid w:val="00B80CB4"/>
    <w:rsid w:val="00D84D52"/>
    <w:rsid w:val="00D92D7D"/>
    <w:rsid w:val="00E71B59"/>
    <w:rsid w:val="00F40E6B"/>
    <w:rsid w:val="00F9002B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0F60"/>
  <w15:chartTrackingRefBased/>
  <w15:docId w15:val="{E67AF7D4-24FA-A44A-9C35-3B1123E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8AC"/>
  </w:style>
  <w:style w:type="paragraph" w:styleId="Footer">
    <w:name w:val="footer"/>
    <w:basedOn w:val="Normal"/>
    <w:link w:val="FooterChar"/>
    <w:uiPriority w:val="99"/>
    <w:unhideWhenUsed/>
    <w:rsid w:val="00771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8AC"/>
  </w:style>
  <w:style w:type="paragraph" w:styleId="NormalWeb">
    <w:name w:val="Normal (Web)"/>
    <w:basedOn w:val="Normal"/>
    <w:uiPriority w:val="99"/>
    <w:unhideWhenUsed/>
    <w:rsid w:val="007813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8133A"/>
    <w:rPr>
      <w:b/>
      <w:bCs/>
    </w:rPr>
  </w:style>
  <w:style w:type="character" w:styleId="Emphasis">
    <w:name w:val="Emphasis"/>
    <w:basedOn w:val="DefaultParagraphFont"/>
    <w:uiPriority w:val="20"/>
    <w:qFormat/>
    <w:rsid w:val="00781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6</cp:revision>
  <dcterms:created xsi:type="dcterms:W3CDTF">2025-09-04T16:42:00Z</dcterms:created>
  <dcterms:modified xsi:type="dcterms:W3CDTF">2025-10-10T08:13:00Z</dcterms:modified>
</cp:coreProperties>
</file>