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0BED" w14:textId="77777777" w:rsidR="00C23578" w:rsidRPr="00273273" w:rsidRDefault="00C23578" w:rsidP="00C23578">
      <w:pPr>
        <w:pStyle w:val="NormalWeb"/>
        <w:rPr>
          <w:rFonts w:ascii="Segoe UI" w:hAnsi="Segoe UI" w:cs="Segoe UI"/>
          <w:sz w:val="36"/>
          <w:szCs w:val="36"/>
        </w:rPr>
      </w:pPr>
      <w:r w:rsidRPr="00273273">
        <w:rPr>
          <w:rStyle w:val="Strong"/>
          <w:rFonts w:ascii="Segoe UI" w:hAnsi="Segoe UI" w:cs="Segoe UI"/>
          <w:sz w:val="36"/>
          <w:szCs w:val="36"/>
        </w:rPr>
        <w:t>Lost Child Policy (Updated EYFS September 2025)</w:t>
      </w:r>
    </w:p>
    <w:p w14:paraId="2C5B5BF7" w14:textId="4585D30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273273">
        <w:rPr>
          <w:rFonts w:ascii="Segoe UI" w:hAnsi="Segoe UI" w:cs="Segoe UI"/>
          <w:sz w:val="28"/>
          <w:szCs w:val="28"/>
        </w:rPr>
        <w:t xml:space="preserve"> At</w:t>
      </w:r>
      <w:r w:rsidR="00016138">
        <w:rPr>
          <w:rFonts w:ascii="Segoe UI" w:hAnsi="Segoe UI" w:cs="Segoe UI"/>
          <w:sz w:val="28"/>
          <w:szCs w:val="28"/>
        </w:rPr>
        <w:t xml:space="preserve"> Nanny Pat’s Childcare, </w:t>
      </w:r>
      <w:r w:rsidRPr="00273273">
        <w:rPr>
          <w:rFonts w:ascii="Segoe UI" w:hAnsi="Segoe UI" w:cs="Segoe UI"/>
          <w:sz w:val="28"/>
          <w:szCs w:val="28"/>
        </w:rPr>
        <w:t>we are committed to ensuring the safety and security of all children in our care. This Lost Child Policy outlines our approach to preventing and responding to situations involving a lost child to ensure their prompt and safe return to their parent or legal guardian.</w:t>
      </w:r>
    </w:p>
    <w:p w14:paraId="47E3D68A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Preventive Measures:</w:t>
      </w:r>
    </w:p>
    <w:p w14:paraId="0AAA54BC" w14:textId="77777777" w:rsidR="00C23578" w:rsidRPr="00273273" w:rsidRDefault="00C23578" w:rsidP="00C2357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Children will be supervised at all times, both indoors and outdoors.</w:t>
      </w:r>
    </w:p>
    <w:p w14:paraId="438179A7" w14:textId="77777777" w:rsidR="00C23578" w:rsidRPr="00273273" w:rsidRDefault="00C23578" w:rsidP="00C2357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Regular headcounts will be conducted to ensure all children are accounted for.</w:t>
      </w:r>
    </w:p>
    <w:p w14:paraId="5924CED6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Arrival and Departure Procedures:</w:t>
      </w:r>
    </w:p>
    <w:p w14:paraId="741FD968" w14:textId="77777777" w:rsidR="00C23578" w:rsidRPr="00273273" w:rsidRDefault="00C23578" w:rsidP="00C2357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Parents or guardians must sign in their child upon arrival and sign out at departure.</w:t>
      </w:r>
    </w:p>
    <w:p w14:paraId="04E459AE" w14:textId="77777777" w:rsidR="00C23578" w:rsidRPr="00273273" w:rsidRDefault="00C23578" w:rsidP="00C2357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Any change in the person collecting the child must be communicated clearly to the childminder in advance.</w:t>
      </w:r>
    </w:p>
    <w:p w14:paraId="47511518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Outdoor Activities:</w:t>
      </w:r>
    </w:p>
    <w:p w14:paraId="0CA30BFE" w14:textId="77777777" w:rsidR="00C23578" w:rsidRPr="00273273" w:rsidRDefault="00C23578" w:rsidP="00C2357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Outdoor activities will be carefully planned and closely supervised.</w:t>
      </w:r>
    </w:p>
    <w:p w14:paraId="660FD3AE" w14:textId="77777777" w:rsidR="00C23578" w:rsidRPr="00273273" w:rsidRDefault="00C23578" w:rsidP="00C2357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Clear boundaries will be established, and regular visual checks will be conducted.</w:t>
      </w:r>
    </w:p>
    <w:p w14:paraId="0838B433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Buddy System:</w:t>
      </w:r>
    </w:p>
    <w:p w14:paraId="0265B0EB" w14:textId="77777777" w:rsidR="00C23578" w:rsidRPr="00273273" w:rsidRDefault="00C23578" w:rsidP="00C2357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A buddy system will be encouraged during outings and group activities.</w:t>
      </w:r>
    </w:p>
    <w:p w14:paraId="1240D72E" w14:textId="77777777" w:rsidR="00C23578" w:rsidRPr="00273273" w:rsidRDefault="00C23578" w:rsidP="00C2357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Older children may be paired with younger ones to enhance safety and supervision.</w:t>
      </w:r>
    </w:p>
    <w:p w14:paraId="5C8BAED7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Identification:</w:t>
      </w:r>
    </w:p>
    <w:p w14:paraId="75BF689C" w14:textId="77777777" w:rsidR="00C23578" w:rsidRPr="00273273" w:rsidRDefault="00C23578" w:rsidP="00C23578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lastRenderedPageBreak/>
        <w:t>Identification badges or wristbands will be worn by children during outings, displaying the child’s name and the childminder’s contact information.</w:t>
      </w:r>
    </w:p>
    <w:p w14:paraId="4B1D2833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Staff Training:</w:t>
      </w:r>
    </w:p>
    <w:p w14:paraId="389C0C5D" w14:textId="77777777" w:rsidR="00C23578" w:rsidRPr="00273273" w:rsidRDefault="00C23578" w:rsidP="00C2357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All staff will receive regular training on Lost Child Policy procedures and responses.</w:t>
      </w:r>
    </w:p>
    <w:p w14:paraId="55930B79" w14:textId="77777777" w:rsidR="00C23578" w:rsidRPr="00273273" w:rsidRDefault="00C23578" w:rsidP="00C2357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Staff will be fully informed about the childminding setting’s layout, emergency contacts, and safety procedures.</w:t>
      </w:r>
    </w:p>
    <w:p w14:paraId="052C09EF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Immediate Action:</w:t>
      </w:r>
    </w:p>
    <w:p w14:paraId="0585DBA9" w14:textId="77777777" w:rsidR="00C23578" w:rsidRPr="00273273" w:rsidRDefault="00C23578" w:rsidP="00C2357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An immediate search of the premises will commence if a child is suspected lost.</w:t>
      </w:r>
    </w:p>
    <w:p w14:paraId="7B48A0F5" w14:textId="77777777" w:rsidR="00C23578" w:rsidRPr="00273273" w:rsidRDefault="00C23578" w:rsidP="00C2357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The childminder will coordinate the search efforts and communicate with the team throughout.</w:t>
      </w:r>
    </w:p>
    <w:p w14:paraId="2C53CA8B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Contacting Parents:</w:t>
      </w:r>
    </w:p>
    <w:p w14:paraId="258E13EF" w14:textId="77777777" w:rsidR="00C23578" w:rsidRPr="00273273" w:rsidRDefault="00C23578" w:rsidP="00C2357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Parents or legal guardians will be informed immediately if the child cannot be located within a reasonable timeframe.</w:t>
      </w:r>
    </w:p>
    <w:p w14:paraId="569F7EB5" w14:textId="77777777" w:rsidR="00C23578" w:rsidRPr="00273273" w:rsidRDefault="00C23578" w:rsidP="00C2357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Clear details about the situation and actions being taken will be provided.</w:t>
      </w:r>
    </w:p>
    <w:p w14:paraId="3FCCB926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Notifying Authorities:</w:t>
      </w:r>
    </w:p>
    <w:p w14:paraId="2BE7C704" w14:textId="77777777" w:rsidR="00C23578" w:rsidRPr="00273273" w:rsidRDefault="00C23578" w:rsidP="00C23578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If the child remains unaccounted for, the local authorities will be informed promptly.</w:t>
      </w:r>
    </w:p>
    <w:p w14:paraId="75CAA09E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Post-Incident Review:</w:t>
      </w:r>
    </w:p>
    <w:p w14:paraId="7980C821" w14:textId="77777777" w:rsidR="00C23578" w:rsidRPr="00273273" w:rsidRDefault="00C23578" w:rsidP="00C2357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A thorough review will be conducted after any incident to identify areas for improvement.</w:t>
      </w:r>
    </w:p>
    <w:p w14:paraId="5C8A8835" w14:textId="77777777" w:rsidR="00C23578" w:rsidRPr="00273273" w:rsidRDefault="00C23578" w:rsidP="00C2357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Policy and procedures will be updated based on insights gained from the review.</w:t>
      </w:r>
    </w:p>
    <w:p w14:paraId="49983A96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lastRenderedPageBreak/>
        <w:t>Alignment with EYFS 2025 Changes:</w:t>
      </w:r>
    </w:p>
    <w:p w14:paraId="700C6475" w14:textId="00D9C067" w:rsidR="00C23578" w:rsidRPr="00273273" w:rsidRDefault="00C23578" w:rsidP="00C23578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This policy aligns with EYFS 2025 by emphasising heightened supervision, clear communication, and rigorous safety protocols designed to enhance child security and welfare.</w:t>
      </w:r>
    </w:p>
    <w:p w14:paraId="2676BFC9" w14:textId="77777777" w:rsidR="00C23578" w:rsidRPr="00273273" w:rsidRDefault="00C23578" w:rsidP="00C23578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34A84F6C" w14:textId="77777777" w:rsidR="00C23578" w:rsidRPr="00273273" w:rsidRDefault="00C23578" w:rsidP="00C23578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This policy will be reviewed annually or more frequently if required, to ensure its effectiveness and compliance with changes in EYFS 2025 legislation or local guidelines.</w:t>
      </w:r>
    </w:p>
    <w:p w14:paraId="37FBAE10" w14:textId="77777777" w:rsidR="00C23578" w:rsidRPr="00273273" w:rsidRDefault="00C23578" w:rsidP="00C23578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>Feedback from staff, parents, and children will be welcomed to continuously improve our Lost Child Policy.</w:t>
      </w:r>
    </w:p>
    <w:p w14:paraId="4812E53D" w14:textId="43EB03F3" w:rsidR="00C23578" w:rsidRPr="00273273" w:rsidRDefault="00C23578" w:rsidP="00807C0F">
      <w:pPr>
        <w:pStyle w:val="NormalWeb"/>
        <w:rPr>
          <w:rFonts w:ascii="Segoe UI" w:hAnsi="Segoe UI" w:cs="Segoe UI"/>
          <w:sz w:val="28"/>
          <w:szCs w:val="28"/>
        </w:rPr>
      </w:pPr>
      <w:r w:rsidRPr="00273273">
        <w:rPr>
          <w:rFonts w:ascii="Segoe UI" w:hAnsi="Segoe UI" w:cs="Segoe UI"/>
          <w:sz w:val="28"/>
          <w:szCs w:val="28"/>
        </w:rPr>
        <w:t xml:space="preserve">Signed: </w:t>
      </w:r>
      <w:r w:rsidR="00807C0F">
        <w:rPr>
          <w:rFonts w:ascii="Segoe UI" w:hAnsi="Segoe UI" w:cs="Segoe UI"/>
          <w:sz w:val="28"/>
          <w:szCs w:val="28"/>
        </w:rPr>
        <w:t>Angela Williams</w:t>
      </w:r>
      <w:r w:rsidRPr="00273273">
        <w:rPr>
          <w:rFonts w:ascii="Segoe UI" w:hAnsi="Segoe UI" w:cs="Segoe UI"/>
          <w:sz w:val="28"/>
          <w:szCs w:val="28"/>
        </w:rPr>
        <w:br/>
        <w:t xml:space="preserve">Date: </w:t>
      </w:r>
      <w:r w:rsidR="00807C0F">
        <w:rPr>
          <w:rFonts w:ascii="Segoe UI" w:hAnsi="Segoe UI" w:cs="Segoe UI"/>
          <w:sz w:val="28"/>
          <w:szCs w:val="28"/>
        </w:rPr>
        <w:t>September 2025</w:t>
      </w:r>
    </w:p>
    <w:p w14:paraId="19CDC497" w14:textId="57E946AC" w:rsidR="009661B8" w:rsidRPr="00273273" w:rsidRDefault="009661B8" w:rsidP="00C23578">
      <w:pPr>
        <w:rPr>
          <w:rFonts w:ascii="Segoe UI" w:hAnsi="Segoe UI" w:cs="Segoe UI"/>
        </w:rPr>
      </w:pPr>
    </w:p>
    <w:sectPr w:rsidR="009661B8" w:rsidRPr="00273273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CDE8" w14:textId="77777777" w:rsidR="000136F5" w:rsidRDefault="000136F5" w:rsidP="00F2172D">
      <w:r>
        <w:separator/>
      </w:r>
    </w:p>
  </w:endnote>
  <w:endnote w:type="continuationSeparator" w:id="0">
    <w:p w14:paraId="1D7E1C8A" w14:textId="77777777" w:rsidR="000136F5" w:rsidRDefault="000136F5" w:rsidP="00F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9CC6" w14:textId="725744CD" w:rsidR="00F2172D" w:rsidRDefault="00F2172D" w:rsidP="00F2172D">
    <w:pPr>
      <w:pStyle w:val="Footer"/>
      <w:jc w:val="center"/>
    </w:pPr>
    <w:r>
      <w:t>© www.</w:t>
    </w:r>
    <w:r w:rsidR="00807C0F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2E0F" w14:textId="77777777" w:rsidR="000136F5" w:rsidRDefault="000136F5" w:rsidP="00F2172D">
      <w:r>
        <w:separator/>
      </w:r>
    </w:p>
  </w:footnote>
  <w:footnote w:type="continuationSeparator" w:id="0">
    <w:p w14:paraId="444F737F" w14:textId="77777777" w:rsidR="000136F5" w:rsidRDefault="000136F5" w:rsidP="00F2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D548F"/>
    <w:multiLevelType w:val="multilevel"/>
    <w:tmpl w:val="69FC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05AE1"/>
    <w:multiLevelType w:val="multilevel"/>
    <w:tmpl w:val="467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035F"/>
    <w:multiLevelType w:val="multilevel"/>
    <w:tmpl w:val="129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F77F9"/>
    <w:multiLevelType w:val="multilevel"/>
    <w:tmpl w:val="AA8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71F47"/>
    <w:multiLevelType w:val="multilevel"/>
    <w:tmpl w:val="2C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00ECB"/>
    <w:multiLevelType w:val="multilevel"/>
    <w:tmpl w:val="85E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536A9"/>
    <w:multiLevelType w:val="multilevel"/>
    <w:tmpl w:val="5D64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E6564"/>
    <w:multiLevelType w:val="multilevel"/>
    <w:tmpl w:val="FA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06E2C"/>
    <w:multiLevelType w:val="multilevel"/>
    <w:tmpl w:val="B78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937FF"/>
    <w:multiLevelType w:val="multilevel"/>
    <w:tmpl w:val="F94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A5C0C"/>
    <w:multiLevelType w:val="multilevel"/>
    <w:tmpl w:val="E8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254CC"/>
    <w:multiLevelType w:val="multilevel"/>
    <w:tmpl w:val="DAC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653722">
    <w:abstractNumId w:val="0"/>
  </w:num>
  <w:num w:numId="2" w16cid:durableId="1816415062">
    <w:abstractNumId w:val="6"/>
  </w:num>
  <w:num w:numId="3" w16cid:durableId="1101997759">
    <w:abstractNumId w:val="12"/>
  </w:num>
  <w:num w:numId="4" w16cid:durableId="52244223">
    <w:abstractNumId w:val="5"/>
  </w:num>
  <w:num w:numId="5" w16cid:durableId="1441489308">
    <w:abstractNumId w:val="3"/>
  </w:num>
  <w:num w:numId="6" w16cid:durableId="1915696301">
    <w:abstractNumId w:val="9"/>
  </w:num>
  <w:num w:numId="7" w16cid:durableId="197551169">
    <w:abstractNumId w:val="2"/>
  </w:num>
  <w:num w:numId="8" w16cid:durableId="1324624150">
    <w:abstractNumId w:val="8"/>
  </w:num>
  <w:num w:numId="9" w16cid:durableId="2046907159">
    <w:abstractNumId w:val="10"/>
  </w:num>
  <w:num w:numId="10" w16cid:durableId="2124419490">
    <w:abstractNumId w:val="11"/>
  </w:num>
  <w:num w:numId="11" w16cid:durableId="1486120441">
    <w:abstractNumId w:val="4"/>
  </w:num>
  <w:num w:numId="12" w16cid:durableId="150492435">
    <w:abstractNumId w:val="7"/>
  </w:num>
  <w:num w:numId="13" w16cid:durableId="111459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43"/>
    <w:rsid w:val="000136F5"/>
    <w:rsid w:val="00016138"/>
    <w:rsid w:val="00023613"/>
    <w:rsid w:val="00273273"/>
    <w:rsid w:val="002A52FD"/>
    <w:rsid w:val="0064046C"/>
    <w:rsid w:val="007C29E6"/>
    <w:rsid w:val="00807C0F"/>
    <w:rsid w:val="008D6249"/>
    <w:rsid w:val="009661B8"/>
    <w:rsid w:val="00B07343"/>
    <w:rsid w:val="00B70EDF"/>
    <w:rsid w:val="00C23578"/>
    <w:rsid w:val="00CB276D"/>
    <w:rsid w:val="00D84D52"/>
    <w:rsid w:val="00F2172D"/>
    <w:rsid w:val="00F35A0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5C2C"/>
  <w15:chartTrackingRefBased/>
  <w15:docId w15:val="{2903614F-5B5C-0C45-B598-144C9D4A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72D"/>
  </w:style>
  <w:style w:type="paragraph" w:styleId="Footer">
    <w:name w:val="footer"/>
    <w:basedOn w:val="Normal"/>
    <w:link w:val="FooterChar"/>
    <w:uiPriority w:val="99"/>
    <w:unhideWhenUsed/>
    <w:rsid w:val="00F2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72D"/>
  </w:style>
  <w:style w:type="paragraph" w:styleId="NormalWeb">
    <w:name w:val="Normal (Web)"/>
    <w:basedOn w:val="Normal"/>
    <w:uiPriority w:val="99"/>
    <w:unhideWhenUsed/>
    <w:rsid w:val="00C235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23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2025-09-04T17:08:00Z</dcterms:created>
  <dcterms:modified xsi:type="dcterms:W3CDTF">2025-10-09T12:55:00Z</dcterms:modified>
</cp:coreProperties>
</file>