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03B6" w14:textId="77777777" w:rsidR="00776C13" w:rsidRPr="00431128" w:rsidRDefault="00776C13" w:rsidP="00776C13">
      <w:pPr>
        <w:pStyle w:val="NormalWeb"/>
        <w:rPr>
          <w:rFonts w:ascii="Segoe UI" w:hAnsi="Segoe UI" w:cs="Segoe UI"/>
          <w:sz w:val="36"/>
          <w:szCs w:val="36"/>
        </w:rPr>
      </w:pPr>
      <w:r w:rsidRPr="00431128">
        <w:rPr>
          <w:rStyle w:val="Strong"/>
          <w:rFonts w:ascii="Segoe UI" w:hAnsi="Segoe UI" w:cs="Segoe UI"/>
          <w:sz w:val="36"/>
          <w:szCs w:val="36"/>
        </w:rPr>
        <w:t>Fees Policy (EYFS Updated - September 2025)</w:t>
      </w:r>
    </w:p>
    <w:p w14:paraId="14BA1744" w14:textId="3A15FE81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431128">
        <w:rPr>
          <w:rFonts w:ascii="Segoe UI" w:hAnsi="Segoe UI" w:cs="Segoe UI"/>
          <w:sz w:val="28"/>
          <w:szCs w:val="28"/>
        </w:rPr>
        <w:t xml:space="preserve"> At </w:t>
      </w:r>
      <w:r w:rsidR="00A92F0E">
        <w:rPr>
          <w:rFonts w:ascii="Segoe UI" w:hAnsi="Segoe UI" w:cs="Segoe UI"/>
          <w:sz w:val="28"/>
          <w:szCs w:val="28"/>
        </w:rPr>
        <w:t xml:space="preserve">Nanny Pat’s Childcare, </w:t>
      </w:r>
      <w:r w:rsidRPr="00431128">
        <w:rPr>
          <w:rFonts w:ascii="Segoe UI" w:hAnsi="Segoe UI" w:cs="Segoe UI"/>
          <w:sz w:val="28"/>
          <w:szCs w:val="28"/>
        </w:rPr>
        <w:t>we are committed to delivering high-quality childcare and early learning experiences. This policy outlines clear, transparent, and fair procedures regarding fees and payments, aligning with the revised Early Years Foundation Stage (EYFS, September 2025).</w:t>
      </w:r>
    </w:p>
    <w:p w14:paraId="421B3D61" w14:textId="77777777" w:rsidR="00776C13" w:rsidRDefault="00776C13" w:rsidP="00776C13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Fee Structure:</w:t>
      </w:r>
    </w:p>
    <w:p w14:paraId="7972EC31" w14:textId="3FEB3665" w:rsidR="00C00B8C" w:rsidRPr="00431128" w:rsidRDefault="00C00B8C" w:rsidP="00776C13">
      <w:pPr>
        <w:pStyle w:val="NormalWeb"/>
        <w:rPr>
          <w:rFonts w:ascii="Segoe UI" w:hAnsi="Segoe UI" w:cs="Segoe UI"/>
          <w:sz w:val="28"/>
          <w:szCs w:val="28"/>
        </w:rPr>
      </w:pPr>
      <w:r>
        <w:rPr>
          <w:rStyle w:val="Strong"/>
          <w:rFonts w:ascii="Segoe UI" w:hAnsi="Segoe UI" w:cs="Segoe UI"/>
          <w:sz w:val="28"/>
          <w:szCs w:val="28"/>
        </w:rPr>
        <w:t>Any child in receipt of Government funding will still receive an invoice but hours are charged at £0. No extra/ top up/ consumables are charged.</w:t>
      </w:r>
    </w:p>
    <w:p w14:paraId="2A0E9C7D" w14:textId="77777777" w:rsidR="00776C13" w:rsidRPr="00431128" w:rsidRDefault="00776C13" w:rsidP="00776C13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Fees are clearly structured based on days and hours of childcare required.</w:t>
      </w:r>
    </w:p>
    <w:p w14:paraId="0D96309E" w14:textId="77777777" w:rsidR="00776C13" w:rsidRPr="00431128" w:rsidRDefault="00776C13" w:rsidP="00776C13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Parents or guardians will receive a detailed breakdown reflecting their child’s specific attendance.</w:t>
      </w:r>
    </w:p>
    <w:p w14:paraId="55D3E2A2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Payment Schedule:</w:t>
      </w:r>
    </w:p>
    <w:p w14:paraId="3CAA3466" w14:textId="41A1038E" w:rsidR="00776C13" w:rsidRPr="00431128" w:rsidRDefault="00776C13" w:rsidP="00776C13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Payments are due in advance, either weekly or monthly, as agreed upon at enrolment.</w:t>
      </w:r>
    </w:p>
    <w:p w14:paraId="68A8F4D5" w14:textId="77777777" w:rsidR="00776C13" w:rsidRPr="00431128" w:rsidRDefault="00776C13" w:rsidP="00776C13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Payment due dates will be clearly communicated and consistently enforced.</w:t>
      </w:r>
    </w:p>
    <w:p w14:paraId="34C59008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Payment Methods:</w:t>
      </w:r>
    </w:p>
    <w:p w14:paraId="1A335807" w14:textId="3BC4E899" w:rsidR="00776C13" w:rsidRPr="00431128" w:rsidRDefault="00776C13" w:rsidP="00776C13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Accepted payment methods include electronic bank transfers, online payment platforms, cash, or che</w:t>
      </w:r>
      <w:r w:rsidR="00CB7F87">
        <w:rPr>
          <w:rFonts w:ascii="Segoe UI" w:hAnsi="Segoe UI" w:cs="Segoe UI"/>
          <w:sz w:val="28"/>
          <w:szCs w:val="28"/>
        </w:rPr>
        <w:t>que.</w:t>
      </w:r>
    </w:p>
    <w:p w14:paraId="3EC4C535" w14:textId="77777777" w:rsidR="00776C13" w:rsidRPr="00431128" w:rsidRDefault="00776C13" w:rsidP="00776C13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Receipts will be issued promptly following payments.</w:t>
      </w:r>
    </w:p>
    <w:p w14:paraId="1DCE52BB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Late Payment:</w:t>
      </w:r>
    </w:p>
    <w:p w14:paraId="0F48868F" w14:textId="77777777" w:rsidR="00776C13" w:rsidRPr="00431128" w:rsidRDefault="00776C13" w:rsidP="00776C13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Timely payments are expected; late payments may incur an additional fee as outlined in the signed contract.</w:t>
      </w:r>
    </w:p>
    <w:p w14:paraId="6C5EDF62" w14:textId="77777777" w:rsidR="00776C13" w:rsidRPr="00431128" w:rsidRDefault="00776C13" w:rsidP="00776C13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lastRenderedPageBreak/>
        <w:t>Persistent late payments may result in a review of childcare arrangements.</w:t>
      </w:r>
    </w:p>
    <w:p w14:paraId="0EAC9EBA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Absences and Refunds:</w:t>
      </w:r>
    </w:p>
    <w:p w14:paraId="0F51FD3F" w14:textId="77777777" w:rsidR="00776C13" w:rsidRPr="00431128" w:rsidRDefault="00776C13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Fees remain payable during planned absences, including holidays and illness.</w:t>
      </w:r>
    </w:p>
    <w:p w14:paraId="576D0BCA" w14:textId="77777777" w:rsidR="00776C13" w:rsidRPr="00431128" w:rsidRDefault="00776C13" w:rsidP="00776C13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No refunds or credits will be provided for missed sessions.</w:t>
      </w:r>
    </w:p>
    <w:p w14:paraId="0D6A1D2D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Additional Fees:</w:t>
      </w:r>
    </w:p>
    <w:p w14:paraId="3AEE0431" w14:textId="77777777" w:rsidR="00776C13" w:rsidRPr="00431128" w:rsidRDefault="00776C13" w:rsidP="00776C13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Parents will be informed clearly and in advance about any extra charges for special events, trips, or late pickups.</w:t>
      </w:r>
    </w:p>
    <w:p w14:paraId="58239228" w14:textId="77777777" w:rsidR="00776C13" w:rsidRPr="00431128" w:rsidRDefault="00776C13" w:rsidP="00776C13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Optional activities with extra fees will include clear communication, and parents can opt-out if desired.</w:t>
      </w:r>
    </w:p>
    <w:p w14:paraId="67AAF7DF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Fee Reviews and Adjustments:</w:t>
      </w:r>
    </w:p>
    <w:p w14:paraId="24F42312" w14:textId="77777777" w:rsidR="00776C13" w:rsidRPr="00431128" w:rsidRDefault="00776C13" w:rsidP="00776C13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Fees are reviewed annually to remain competitive and reflective of service quality.</w:t>
      </w:r>
    </w:p>
    <w:p w14:paraId="44F22316" w14:textId="77777777" w:rsidR="00776C13" w:rsidRPr="00431128" w:rsidRDefault="00776C13" w:rsidP="00776C13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Changes to fees will be communicated clearly, in writing, with reasonable notice.</w:t>
      </w:r>
    </w:p>
    <w:p w14:paraId="1838C9A7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Fee Arrears:</w:t>
      </w:r>
    </w:p>
    <w:p w14:paraId="559CCA28" w14:textId="77777777" w:rsidR="00776C13" w:rsidRPr="00431128" w:rsidRDefault="00776C13" w:rsidP="00776C13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Childcare services may be suspended if significant arrears accrue until payment arrangements are resolved.</w:t>
      </w:r>
    </w:p>
    <w:p w14:paraId="7B044D19" w14:textId="77777777" w:rsidR="00776C13" w:rsidRPr="00431128" w:rsidRDefault="00776C13" w:rsidP="00776C13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Transparent communication will be maintained to resolve financial issues amicably.</w:t>
      </w:r>
    </w:p>
    <w:p w14:paraId="6F0EBFD9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Contract and Agreement:</w:t>
      </w:r>
    </w:p>
    <w:p w14:paraId="23E2ED22" w14:textId="77777777" w:rsidR="00776C13" w:rsidRPr="00431128" w:rsidRDefault="00776C13" w:rsidP="00776C13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A detailed written contract outlining fees and terms will be provided to and signed by parents or guardians.</w:t>
      </w:r>
    </w:p>
    <w:p w14:paraId="53AFEA39" w14:textId="77777777" w:rsidR="00776C13" w:rsidRPr="00431128" w:rsidRDefault="00776C13" w:rsidP="00776C13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This confirms mutual understanding and agreement of fee policies.</w:t>
      </w:r>
    </w:p>
    <w:p w14:paraId="1EB96161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Privacy and Confidentiality:</w:t>
      </w:r>
    </w:p>
    <w:p w14:paraId="48D98374" w14:textId="77777777" w:rsidR="00776C13" w:rsidRPr="00431128" w:rsidRDefault="00776C13" w:rsidP="00776C13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lastRenderedPageBreak/>
        <w:t>All financial information and payment records are treated with strict confidentiality.</w:t>
      </w:r>
    </w:p>
    <w:p w14:paraId="5B94E257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79BBFE57" w14:textId="77777777" w:rsidR="00776C13" w:rsidRPr="00431128" w:rsidRDefault="00776C13" w:rsidP="00776C13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This policy is reviewed annually or sooner if required, aligning with EYFS guidelines and local regulations.</w:t>
      </w:r>
    </w:p>
    <w:p w14:paraId="3C194E89" w14:textId="77777777" w:rsidR="00776C13" w:rsidRPr="00431128" w:rsidRDefault="00776C13" w:rsidP="00776C13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Parent feedback is actively sought to enhance and refine our fee policies and practices.</w:t>
      </w:r>
    </w:p>
    <w:p w14:paraId="31E6AC38" w14:textId="77777777" w:rsidR="00776C13" w:rsidRPr="00431128" w:rsidRDefault="00776C13" w:rsidP="00776C13">
      <w:pPr>
        <w:pStyle w:val="NormalWeb"/>
        <w:rPr>
          <w:rFonts w:ascii="Segoe UI" w:hAnsi="Segoe UI" w:cs="Segoe UI"/>
          <w:sz w:val="28"/>
          <w:szCs w:val="28"/>
        </w:rPr>
      </w:pPr>
      <w:r w:rsidRPr="00431128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7969C100" w14:textId="77777777" w:rsidR="00776C13" w:rsidRPr="00431128" w:rsidRDefault="00776C13" w:rsidP="00776C13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431128">
        <w:rPr>
          <w:rFonts w:ascii="Segoe UI" w:hAnsi="Segoe UI" w:cs="Segoe UI"/>
          <w:sz w:val="28"/>
          <w:szCs w:val="28"/>
        </w:rPr>
        <w:t>This policy incorporates EYFS 2025 revisions, ensuring clarity, fairness, and transparency in fee structures and financial arrangements.</w:t>
      </w:r>
    </w:p>
    <w:p w14:paraId="2F313210" w14:textId="77777777" w:rsidR="00C00B8C" w:rsidRDefault="00C00B8C" w:rsidP="00C00B8C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Signed: Angela Williams</w:t>
      </w:r>
    </w:p>
    <w:p w14:paraId="0D5A4E4F" w14:textId="77777777" w:rsidR="00C00B8C" w:rsidRDefault="00C00B8C" w:rsidP="00C00B8C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Date: September 2025</w:t>
      </w:r>
    </w:p>
    <w:p w14:paraId="4EC36E0D" w14:textId="77777777" w:rsidR="00866EE5" w:rsidRPr="00431128" w:rsidRDefault="00866EE5" w:rsidP="00776C13">
      <w:pPr>
        <w:rPr>
          <w:rFonts w:ascii="Segoe UI" w:hAnsi="Segoe UI" w:cs="Segoe UI"/>
        </w:rPr>
      </w:pPr>
    </w:p>
    <w:sectPr w:rsidR="00866EE5" w:rsidRPr="00431128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50DB" w14:textId="77777777" w:rsidR="005D6692" w:rsidRDefault="005D6692" w:rsidP="00AC4B87">
      <w:r>
        <w:separator/>
      </w:r>
    </w:p>
  </w:endnote>
  <w:endnote w:type="continuationSeparator" w:id="0">
    <w:p w14:paraId="11FD3128" w14:textId="77777777" w:rsidR="005D6692" w:rsidRDefault="005D6692" w:rsidP="00AC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C311" w14:textId="77777777" w:rsidR="00AC4B87" w:rsidRDefault="00AC4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2D87" w14:textId="28784ADA" w:rsidR="00AC4B87" w:rsidRDefault="00AC4B87" w:rsidP="00AC4B87">
    <w:pPr>
      <w:pStyle w:val="Footer"/>
      <w:jc w:val="center"/>
    </w:pPr>
    <w:r>
      <w:t>© www.</w:t>
    </w:r>
    <w:r w:rsidR="00086206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B617" w14:textId="77777777" w:rsidR="00AC4B87" w:rsidRDefault="00AC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FF9F" w14:textId="77777777" w:rsidR="005D6692" w:rsidRDefault="005D6692" w:rsidP="00AC4B87">
      <w:r>
        <w:separator/>
      </w:r>
    </w:p>
  </w:footnote>
  <w:footnote w:type="continuationSeparator" w:id="0">
    <w:p w14:paraId="29C9A9FB" w14:textId="77777777" w:rsidR="005D6692" w:rsidRDefault="005D6692" w:rsidP="00AC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8B6B" w14:textId="77777777" w:rsidR="00AC4B87" w:rsidRDefault="00AC4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9E4D" w14:textId="77777777" w:rsidR="00AC4B87" w:rsidRDefault="00AC4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8704" w14:textId="77777777" w:rsidR="00AC4B87" w:rsidRDefault="00AC4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1C05"/>
    <w:multiLevelType w:val="multilevel"/>
    <w:tmpl w:val="40B4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2F4A"/>
    <w:multiLevelType w:val="multilevel"/>
    <w:tmpl w:val="B6AE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69EB"/>
    <w:multiLevelType w:val="multilevel"/>
    <w:tmpl w:val="5F86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670E1"/>
    <w:multiLevelType w:val="multilevel"/>
    <w:tmpl w:val="576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341A1"/>
    <w:multiLevelType w:val="multilevel"/>
    <w:tmpl w:val="24C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13D15"/>
    <w:multiLevelType w:val="multilevel"/>
    <w:tmpl w:val="2D4A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304FB"/>
    <w:multiLevelType w:val="multilevel"/>
    <w:tmpl w:val="7C5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C696D"/>
    <w:multiLevelType w:val="multilevel"/>
    <w:tmpl w:val="6EC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A224B"/>
    <w:multiLevelType w:val="multilevel"/>
    <w:tmpl w:val="BA88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31DEB"/>
    <w:multiLevelType w:val="multilevel"/>
    <w:tmpl w:val="D04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87A6B"/>
    <w:multiLevelType w:val="multilevel"/>
    <w:tmpl w:val="53E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A2C8B"/>
    <w:multiLevelType w:val="multilevel"/>
    <w:tmpl w:val="FEB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343989">
    <w:abstractNumId w:val="0"/>
  </w:num>
  <w:num w:numId="2" w16cid:durableId="2111585695">
    <w:abstractNumId w:val="11"/>
  </w:num>
  <w:num w:numId="3" w16cid:durableId="661348653">
    <w:abstractNumId w:val="5"/>
  </w:num>
  <w:num w:numId="4" w16cid:durableId="441338545">
    <w:abstractNumId w:val="8"/>
  </w:num>
  <w:num w:numId="5" w16cid:durableId="2113233938">
    <w:abstractNumId w:val="4"/>
  </w:num>
  <w:num w:numId="6" w16cid:durableId="400973">
    <w:abstractNumId w:val="10"/>
  </w:num>
  <w:num w:numId="7" w16cid:durableId="326831141">
    <w:abstractNumId w:val="6"/>
  </w:num>
  <w:num w:numId="8" w16cid:durableId="1060788133">
    <w:abstractNumId w:val="2"/>
  </w:num>
  <w:num w:numId="9" w16cid:durableId="1500730515">
    <w:abstractNumId w:val="1"/>
  </w:num>
  <w:num w:numId="10" w16cid:durableId="1048603244">
    <w:abstractNumId w:val="7"/>
  </w:num>
  <w:num w:numId="11" w16cid:durableId="160003842">
    <w:abstractNumId w:val="12"/>
  </w:num>
  <w:num w:numId="12" w16cid:durableId="2040619765">
    <w:abstractNumId w:val="9"/>
  </w:num>
  <w:num w:numId="13" w16cid:durableId="435098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E"/>
    <w:rsid w:val="00055063"/>
    <w:rsid w:val="00086206"/>
    <w:rsid w:val="004159E7"/>
    <w:rsid w:val="00431128"/>
    <w:rsid w:val="005379DB"/>
    <w:rsid w:val="00565FA9"/>
    <w:rsid w:val="005D6692"/>
    <w:rsid w:val="005E25E0"/>
    <w:rsid w:val="0064046C"/>
    <w:rsid w:val="00776C13"/>
    <w:rsid w:val="007C29E6"/>
    <w:rsid w:val="00866EE5"/>
    <w:rsid w:val="009C327E"/>
    <w:rsid w:val="00A92F0E"/>
    <w:rsid w:val="00AC4B87"/>
    <w:rsid w:val="00BD29FA"/>
    <w:rsid w:val="00C00B8C"/>
    <w:rsid w:val="00CB7F87"/>
    <w:rsid w:val="00CF7162"/>
    <w:rsid w:val="00D23B9D"/>
    <w:rsid w:val="00D84D52"/>
    <w:rsid w:val="00E34066"/>
    <w:rsid w:val="00F51CD4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F098"/>
  <w15:chartTrackingRefBased/>
  <w15:docId w15:val="{8C07B02D-138C-0C4F-8371-3CA66E41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B87"/>
  </w:style>
  <w:style w:type="paragraph" w:styleId="Footer">
    <w:name w:val="footer"/>
    <w:basedOn w:val="Normal"/>
    <w:link w:val="FooterChar"/>
    <w:uiPriority w:val="99"/>
    <w:unhideWhenUsed/>
    <w:rsid w:val="00AC4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B87"/>
  </w:style>
  <w:style w:type="paragraph" w:styleId="NormalWeb">
    <w:name w:val="Normal (Web)"/>
    <w:basedOn w:val="Normal"/>
    <w:uiPriority w:val="99"/>
    <w:semiHidden/>
    <w:unhideWhenUsed/>
    <w:rsid w:val="00776C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76C13"/>
    <w:rPr>
      <w:b/>
      <w:bCs/>
    </w:rPr>
  </w:style>
  <w:style w:type="character" w:styleId="Emphasis">
    <w:name w:val="Emphasis"/>
    <w:basedOn w:val="DefaultParagraphFont"/>
    <w:uiPriority w:val="20"/>
    <w:qFormat/>
    <w:rsid w:val="00776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6</cp:revision>
  <dcterms:created xsi:type="dcterms:W3CDTF">2025-09-04T16:49:00Z</dcterms:created>
  <dcterms:modified xsi:type="dcterms:W3CDTF">2025-10-10T08:15:00Z</dcterms:modified>
</cp:coreProperties>
</file>